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10" w:rsidRPr="00631810" w:rsidRDefault="00631810" w:rsidP="00631810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63181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1810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631810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631810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631810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606F2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6456CB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456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6456CB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6456CB" w:rsidRDefault="00E34A6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153F5E" w:rsidRPr="006456CB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456CB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</w:t>
      </w:r>
      <w:r w:rsidR="006456CB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8A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8A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6456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456CB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6456CB" w:rsidRDefault="00AB4AB6" w:rsidP="00606F25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6456CB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6456CB" w:rsidRDefault="00C53BF7" w:rsidP="000636B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="00AB4AB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(категория земель - земли населенных пунктов), </w:t>
      </w:r>
      <w:r w:rsidR="00E34A6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34A6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собственности городского округа "Город Архангельск"</w:t>
      </w:r>
      <w:r w:rsidR="0015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E77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кадастровым номером 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020902:112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общей площадью 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1 201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расположенный по адресу: Российская Федерация, Архангельская область, городской округ "Город Архангельск", город Архангельск, 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Маслова, земельный участок 6/2,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D742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индивидуального жил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</w:t>
      </w:r>
      <w:r w:rsidR="006D742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  <w:r w:rsidR="0055534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39.12 Земельного кодекса Ро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ссийской Федерации</w:t>
      </w:r>
      <w:r w:rsidR="00D43FA5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основании протокола </w:t>
      </w:r>
      <w:r w:rsidR="000636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D43FA5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D43FA5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_________________.</w:t>
      </w:r>
    </w:p>
    <w:p w:rsidR="004A2292" w:rsidRPr="006456CB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 (двадцать) лет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E0667F" w:rsidRPr="006456CB" w:rsidRDefault="00E630FB" w:rsidP="00D9325C">
      <w:pPr>
        <w:pStyle w:val="a7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5867E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</w:t>
      </w:r>
      <w:r w:rsidR="006456C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020902:112</w:t>
      </w:r>
      <w:r w:rsidR="005867E6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 застройки индивидуальными жилыми домами (кодовое обозначение зоны – Ж</w:t>
      </w:r>
      <w:proofErr w:type="gramStart"/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E6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867E6" w:rsidRPr="00E630FB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="005867E6" w:rsidRPr="006456C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границах зон с особыми условиями ис</w:t>
      </w:r>
      <w:r w:rsidR="001A7FED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1E5A8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 пояс зоны санитарной охраны источника питьевого и хозяйственно-бытового водоснабжения;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674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пояс зоны санитарной охраны источника питьевого и хозяйственно-бытового водоснабжения;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зона;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прибрежная защитная полоса;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рыбоохранная зона;</w:t>
      </w:r>
    </w:p>
    <w:p w:rsidR="006456CB" w:rsidRPr="006456CB" w:rsidRDefault="006456CB" w:rsidP="006456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зона затопления муниципального образования "Город Архангельск" (территориальные округа </w:t>
      </w:r>
      <w:proofErr w:type="spellStart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Соломбальский</w:t>
      </w:r>
      <w:proofErr w:type="spell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, Северный), реестровый номер 29:00-6.274.</w:t>
      </w:r>
    </w:p>
    <w:p w:rsidR="00AB4AB6" w:rsidRPr="006456CB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456CB" w:rsidRDefault="00AB4AB6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077E63" w:rsidRPr="006456CB" w:rsidRDefault="00077E63" w:rsidP="00B8586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Договор одновременно является документом о передаче земельного участка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3BF7" w:rsidRPr="006456CB" w:rsidRDefault="00C53BF7" w:rsidP="006456C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456CB" w:rsidRDefault="00AB4AB6" w:rsidP="00606F25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6456C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85866" w:rsidRPr="006456CB" w:rsidRDefault="00B8586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456CB" w:rsidRDefault="00AB4AB6" w:rsidP="00606F25">
      <w:pPr>
        <w:pStyle w:val="a3"/>
        <w:numPr>
          <w:ilvl w:val="0"/>
          <w:numId w:val="1"/>
        </w:numPr>
        <w:spacing w:after="0" w:line="240" w:lineRule="auto"/>
        <w:ind w:left="567" w:hanging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06F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безвозмездное проведение работ по благоустройству;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6456CB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6456CB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456C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6456CB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06F25">
      <w:pPr>
        <w:pStyle w:val="a3"/>
        <w:numPr>
          <w:ilvl w:val="0"/>
          <w:numId w:val="1"/>
        </w:numPr>
        <w:spacing w:after="0" w:line="240" w:lineRule="auto"/>
        <w:ind w:left="426" w:firstLine="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6456CB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456CB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6456CB">
        <w:rPr>
          <w:rFonts w:ascii="Times New Roman" w:hAnsi="Times New Roman" w:cs="Times New Roman"/>
          <w:sz w:val="26"/>
          <w:szCs w:val="26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6456CB">
        <w:rPr>
          <w:rFonts w:ascii="Times New Roman" w:hAnsi="Times New Roman" w:cs="Times New Roman"/>
          <w:sz w:val="26"/>
          <w:szCs w:val="26"/>
        </w:rPr>
        <w:t xml:space="preserve"> и вносится ежеквартально равными частями не позднее 1</w:t>
      </w:r>
      <w:r w:rsidR="000C3235" w:rsidRPr="006456CB">
        <w:rPr>
          <w:rFonts w:ascii="Times New Roman" w:hAnsi="Times New Roman" w:cs="Times New Roman"/>
          <w:sz w:val="26"/>
          <w:szCs w:val="26"/>
        </w:rPr>
        <w:t>0</w:t>
      </w:r>
      <w:r w:rsidRPr="006456CB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4A2292" w:rsidRPr="006456CB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456CB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6456CB">
        <w:rPr>
          <w:rFonts w:ascii="Times New Roman" w:hAnsi="Times New Roman" w:cs="Times New Roman"/>
          <w:sz w:val="26"/>
          <w:szCs w:val="26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6456CB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6456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8A3B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984CAC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3235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C678EC" w:rsidRPr="006456CB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6456CB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77E63" w:rsidRPr="006456CB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6456CB" w:rsidRPr="006456CB" w:rsidRDefault="006456CB" w:rsidP="0064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456C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077E63" w:rsidRPr="006456CB" w:rsidRDefault="00077E6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6456CB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06F25">
      <w:pPr>
        <w:pStyle w:val="a3"/>
        <w:numPr>
          <w:ilvl w:val="0"/>
          <w:numId w:val="1"/>
        </w:num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6456CB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606F2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6456CB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6456C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6456CB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606F2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bookmarkStart w:id="0" w:name="_GoBack"/>
      <w:bookmarkEnd w:id="0"/>
      <w:r w:rsidR="004A2292" w:rsidRPr="006456C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7D04F2" w:rsidRPr="006456CB" w:rsidRDefault="007D04F2" w:rsidP="006456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6456CB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6456CB">
        <w:rPr>
          <w:sz w:val="26"/>
          <w:szCs w:val="26"/>
        </w:rPr>
        <w:t> </w:t>
      </w:r>
      <w:r w:rsidR="004A2292"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6456CB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456CB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5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6456CB" w:rsidRDefault="00712567" w:rsidP="00EB5B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56CB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8F5A69" w:rsidRPr="006456C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EFEA8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34113747"/>
    <w:multiLevelType w:val="hybridMultilevel"/>
    <w:tmpl w:val="CFF2F8D2"/>
    <w:lvl w:ilvl="0" w:tplc="7E0C040E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">
    <w:nsid w:val="6A3E0B71"/>
    <w:multiLevelType w:val="hybridMultilevel"/>
    <w:tmpl w:val="21587120"/>
    <w:lvl w:ilvl="0" w:tplc="7E0C040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6F2E"/>
    <w:rsid w:val="000636B3"/>
    <w:rsid w:val="00077E63"/>
    <w:rsid w:val="000C2EB0"/>
    <w:rsid w:val="000C3235"/>
    <w:rsid w:val="000F25D5"/>
    <w:rsid w:val="001374DE"/>
    <w:rsid w:val="00153F5E"/>
    <w:rsid w:val="001953FD"/>
    <w:rsid w:val="001A7FED"/>
    <w:rsid w:val="001C49B8"/>
    <w:rsid w:val="001D3EE2"/>
    <w:rsid w:val="001E5A88"/>
    <w:rsid w:val="00243674"/>
    <w:rsid w:val="002652D4"/>
    <w:rsid w:val="002B20E1"/>
    <w:rsid w:val="002D0289"/>
    <w:rsid w:val="002D0DB2"/>
    <w:rsid w:val="0031405C"/>
    <w:rsid w:val="003155FC"/>
    <w:rsid w:val="00370AED"/>
    <w:rsid w:val="003B38F5"/>
    <w:rsid w:val="004165F9"/>
    <w:rsid w:val="00482DE7"/>
    <w:rsid w:val="00493782"/>
    <w:rsid w:val="004A2292"/>
    <w:rsid w:val="004B7A83"/>
    <w:rsid w:val="004C7532"/>
    <w:rsid w:val="004F30C5"/>
    <w:rsid w:val="00503F48"/>
    <w:rsid w:val="00545DB7"/>
    <w:rsid w:val="00555342"/>
    <w:rsid w:val="005867E6"/>
    <w:rsid w:val="0059555C"/>
    <w:rsid w:val="005960A1"/>
    <w:rsid w:val="005A6917"/>
    <w:rsid w:val="005D3F5E"/>
    <w:rsid w:val="006068E6"/>
    <w:rsid w:val="00606F25"/>
    <w:rsid w:val="006146BB"/>
    <w:rsid w:val="00631810"/>
    <w:rsid w:val="00632B07"/>
    <w:rsid w:val="006456CB"/>
    <w:rsid w:val="00671B29"/>
    <w:rsid w:val="006814D2"/>
    <w:rsid w:val="006D4A6F"/>
    <w:rsid w:val="006D742B"/>
    <w:rsid w:val="00707140"/>
    <w:rsid w:val="00712567"/>
    <w:rsid w:val="00755DAA"/>
    <w:rsid w:val="00772E61"/>
    <w:rsid w:val="007B50AB"/>
    <w:rsid w:val="007D04F2"/>
    <w:rsid w:val="007D7FD0"/>
    <w:rsid w:val="007F4E0B"/>
    <w:rsid w:val="0084449F"/>
    <w:rsid w:val="00856BFE"/>
    <w:rsid w:val="00857A17"/>
    <w:rsid w:val="00880849"/>
    <w:rsid w:val="008A3B5E"/>
    <w:rsid w:val="008E14BC"/>
    <w:rsid w:val="008F5A69"/>
    <w:rsid w:val="00982E49"/>
    <w:rsid w:val="00984CAC"/>
    <w:rsid w:val="009C0678"/>
    <w:rsid w:val="009E1ECF"/>
    <w:rsid w:val="00A539B3"/>
    <w:rsid w:val="00A545B3"/>
    <w:rsid w:val="00A70F50"/>
    <w:rsid w:val="00AA6EA6"/>
    <w:rsid w:val="00AB4AB6"/>
    <w:rsid w:val="00AD50AC"/>
    <w:rsid w:val="00B22128"/>
    <w:rsid w:val="00B3056D"/>
    <w:rsid w:val="00B326DF"/>
    <w:rsid w:val="00B33D08"/>
    <w:rsid w:val="00B34358"/>
    <w:rsid w:val="00B55E17"/>
    <w:rsid w:val="00B77278"/>
    <w:rsid w:val="00B82136"/>
    <w:rsid w:val="00B85866"/>
    <w:rsid w:val="00B90A0A"/>
    <w:rsid w:val="00B96AA9"/>
    <w:rsid w:val="00BD6C48"/>
    <w:rsid w:val="00C028C8"/>
    <w:rsid w:val="00C37F37"/>
    <w:rsid w:val="00C53BF7"/>
    <w:rsid w:val="00C63420"/>
    <w:rsid w:val="00C678EC"/>
    <w:rsid w:val="00C91355"/>
    <w:rsid w:val="00D170A4"/>
    <w:rsid w:val="00D43FA5"/>
    <w:rsid w:val="00D80FB1"/>
    <w:rsid w:val="00D9325C"/>
    <w:rsid w:val="00E036CB"/>
    <w:rsid w:val="00E0667F"/>
    <w:rsid w:val="00E333B4"/>
    <w:rsid w:val="00E34A66"/>
    <w:rsid w:val="00E443BF"/>
    <w:rsid w:val="00E46E62"/>
    <w:rsid w:val="00E630FB"/>
    <w:rsid w:val="00E66547"/>
    <w:rsid w:val="00EA71DA"/>
    <w:rsid w:val="00EB5B67"/>
    <w:rsid w:val="00EC4E53"/>
    <w:rsid w:val="00ED3BDA"/>
    <w:rsid w:val="00EE775E"/>
    <w:rsid w:val="00F53BB4"/>
    <w:rsid w:val="00FC66D4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5867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5867E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5867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3BC3C-D7B6-48C2-861C-65C35761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2021-04-06T08:45:00Z</cp:lastPrinted>
  <dcterms:created xsi:type="dcterms:W3CDTF">2023-05-16T07:00:00Z</dcterms:created>
  <dcterms:modified xsi:type="dcterms:W3CDTF">2023-05-17T09:13:00Z</dcterms:modified>
</cp:coreProperties>
</file>